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210" w:beforeAutospacing="0" w:after="210" w:afterAutospacing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5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笔试疫情防控注意事项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根据疫情防控有关规定，参加考试人员须加强防疫知识学习，主动接种新冠病毒疫苗，考前主动减少外出、不必要的聚集和人员接触，确保考试时身体状况良好。考试前14天每日自觉进行体温测量、记录及健康状况监测，如实填写《考试人员健康管理信息承诺书》(附后)。考试时，凭本人有效居民身份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纸质版)、山东省电子健康通行码绿码、通信大数据行程卡绿卡、本人签字的《笔试人员健康管理信息承诺书》（附后）和考前48小时内(依采样时间计算)新冠病毒核酸检测阴性证明(纸质版)，方可进入考点参加考试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二、持非绿码的考生应主动向招聘单位申报，告知旅居史、接触史和就诊史，评估后确定考试安排。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④有中风险地区所在县(市、区、旗)旅居史且离开上述地区不满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天者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风险地区所在县(市、区、旗)旅居史且离开上述地区不满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天者;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对尚未公布中高风险地区但近期新增感染者较多、存在社区传播风险的其他疫情风险区域，参照中高风险地区所在县（市、区）执行。⑤有境外旅居史且入境未满28天者。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、属于以下特殊情形的，须主动向招聘单位申报，采取必要的隔离防护和健康监测措施：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1.治愈出院的确诊病例和无症状感染者，应持考前7天内的健康体检报告(纸质版)，体检正常、肺部影像学显示肺部病灶完全吸收、2次间隔24小时核酸检测(其中1次为考前48小时，痰或鼻咽拭子)均为阴性的，在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2.考前14天内从外省入济返济参加考试的考生，须提供启程前48小时内核酸检测阴性证明(纸质版)和入济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后考前48小时内的核酸检测阴性证明(纸质版)。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不存在上述第三项中“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不得参加考试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情形”但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从发生本土疫情区县入济返济的，在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3.考前14天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有发热(≥37.3℃)、咳嗽、腹泻等症状的，须提供医疗机构出具的诊断证明和考前48小时内的核酸检测阴性证明，并在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六、进入考点前，考生须听从考点工作人员指挥，佩戴一次性医用外科口罩，保持“一米线”排队有序入场。在接受身份核验时，逐人按要求摘下口罩核实身份。候考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期间，须全程佩戴口罩。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七、请考生备齐个人防护用品，严格做好个人防护，保持手卫生。合理安排交通和食宿，注意饮食卫生。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请考生认真阅读疫情防控注意事项，特别是外地来济人员，要提前了解并严格执行我市疫情防控有关规定和要求（通过“国务院客户端”微信小程序“各地防控政策”栏目、“济南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卫生</w:t>
      </w:r>
      <w:r>
        <w:rPr>
          <w:rFonts w:hint="eastAsia" w:ascii="黑体" w:hAnsi="黑体" w:eastAsia="黑体" w:cs="黑体"/>
          <w:sz w:val="32"/>
          <w:szCs w:val="32"/>
        </w:rPr>
        <w:t>健康”公众号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“疫情防治”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-“济南市信息发布”</w:t>
      </w:r>
      <w:r>
        <w:rPr>
          <w:rFonts w:hint="eastAsia" w:ascii="黑体" w:hAnsi="黑体" w:eastAsia="黑体" w:cs="黑体"/>
          <w:sz w:val="32"/>
          <w:szCs w:val="32"/>
        </w:rPr>
        <w:t>查询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“入济返济最新要求”</w:t>
      </w:r>
      <w:r>
        <w:rPr>
          <w:rFonts w:hint="eastAsia" w:ascii="黑体" w:hAnsi="黑体" w:eastAsia="黑体" w:cs="黑体"/>
          <w:sz w:val="32"/>
          <w:szCs w:val="32"/>
        </w:rPr>
        <w:t>，咨询电话0531-12345、0531-81278816）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前避免前往疫情中、高风险地区，主动减少外出和不必要的聚集、人员接触，以免影响参加考试；注意做好自我健康管理和个人防护，每日自觉进行体温测量、记录及健康状况监测。前往考点途中，要全程佩戴口罩、做好手部卫生、避免在车上饮食，与周围乘客尽可能保持安全距离。凡违反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情防控有关规定，隐瞒、虚报旅居史、接触史、健康状况等疫情防控重点信息的，将依法依规追究责任。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如疫情防控形势及相关政策发生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变化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，将视情调整考试安排，届时将另行发布公告。请广大报考人员理解、支持和配合。</w:t>
      </w: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6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982"/>
        <w:gridCol w:w="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w:pict>
                <v:shape id="_x0000_s1026" o:spid="_x0000_s1026" o:spt="32" type="#_x0000_t32" style="position:absolute;left:0pt;margin-left:-1.95pt;margin-top:1.6pt;height:95.25pt;width:51.75pt;z-index:251658240;mso-width-relative:page;mso-height-relative:page;" filled="f" coordsize="21600,21600" o:gfxdata="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LSKUGdUAAAAHAQAADwAAAAAAAAABACAAAAA4AAAAZHJzL2Rvd25y&#10;ZXYueG1sUEsBAhQAFAAAAAgAh07iQNkMluLrAQAAsQMAAA4AAAAAAAAAAQAgAAAAOgEAAGRycy9l&#10;Mm9Eb2MueG1sUEsFBgAAAAAGAAYAWQEAAJcFAAAAAA==&#10;">
                  <v:path arrowok="t"/>
                  <v:fill on="f" focussize="0,0"/>
                  <v:stroke weight="0.25pt"/>
                  <v:imagedata o:title=""/>
                  <o:lock v:ext="edit"/>
                </v:shape>
              </w:pic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 w:cs="黑体"/>
          <w:bCs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关于山东省电子健康通行码申领使用、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查询疫情风险等级等有关问题的说明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可使用“国务院客户端”微信小程序点击“疫情风险查询”，或在微信小程序中搜索“疫情风险等级查询”，或登录http://bmfw.www.gov.cn/yqfxdjcx/index.html，选择查询地区即可了解该地的疫情风险等级。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济南核酸检测电子地图</w:t>
      </w: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济南208处愿检尽检采样点“一键直达”，其中提供24小时服务的有83家（截至5月12日，之后会动态更新）。</w:t>
      </w: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通过手机关注“健康济南共建共享”微信公众号，在“疫情防治”专栏“核酸检测地图”查询，也可以扫描下方二维码进行查询。</w:t>
      </w: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5"/>
        <w:spacing w:before="0" w:beforeAutospacing="0" w:after="0" w:afterAutospacing="0" w:line="23" w:lineRule="atLeast"/>
        <w:ind w:firstLine="42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仿宋_GB2312" w:hAnsi="仿宋_GB2312" w:eastAsia="仿宋_GB2312" w:cs="仿宋_GB2312"/>
          <w:sz w:val="36"/>
          <w:szCs w:val="36"/>
        </w:rPr>
        <w:drawing>
          <wp:inline distT="0" distB="0" distL="114300" distR="114300">
            <wp:extent cx="2505075" cy="3102610"/>
            <wp:effectExtent l="0" t="0" r="9525" b="2540"/>
            <wp:docPr id="2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0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AC72582"/>
    <w:rsid w:val="002E369C"/>
    <w:rsid w:val="004E0A1D"/>
    <w:rsid w:val="005C054B"/>
    <w:rsid w:val="008C6A27"/>
    <w:rsid w:val="009655D8"/>
    <w:rsid w:val="00B4269C"/>
    <w:rsid w:val="00B93F77"/>
    <w:rsid w:val="00BC733C"/>
    <w:rsid w:val="00C07CE9"/>
    <w:rsid w:val="15D53CEF"/>
    <w:rsid w:val="17EFBD20"/>
    <w:rsid w:val="188336A1"/>
    <w:rsid w:val="1A7E09E3"/>
    <w:rsid w:val="1AD5BEB8"/>
    <w:rsid w:val="26527D20"/>
    <w:rsid w:val="29481B68"/>
    <w:rsid w:val="2F7FC945"/>
    <w:rsid w:val="3BFF9581"/>
    <w:rsid w:val="3D791C11"/>
    <w:rsid w:val="3DF65631"/>
    <w:rsid w:val="3EFF879A"/>
    <w:rsid w:val="44E74731"/>
    <w:rsid w:val="4AC72582"/>
    <w:rsid w:val="4E9B61CF"/>
    <w:rsid w:val="4FA96892"/>
    <w:rsid w:val="58452762"/>
    <w:rsid w:val="5C9D7EF0"/>
    <w:rsid w:val="5DABB669"/>
    <w:rsid w:val="5FF5F9A1"/>
    <w:rsid w:val="5FF77C86"/>
    <w:rsid w:val="6DFFE18A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1351</Words>
  <Characters>1380</Characters>
  <Lines>81</Lines>
  <Paragraphs>39</Paragraphs>
  <TotalTime>3</TotalTime>
  <ScaleCrop>false</ScaleCrop>
  <LinksUpToDate>false</LinksUpToDate>
  <CharactersWithSpaces>2692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2022-05-13T20:14:00Z</dcterms:created>
  <dc:creator>张军</dc:creator>
  <cp:lastModifiedBy>jnak</cp:lastModifiedBy>
  <dcterms:modified xsi:type="dcterms:W3CDTF">2022-05-12T16:19:26Z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8D6A9501C01346449BCD4F956018670E</vt:lpwstr>
  </property>
</Properties>
</file>