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D7" w:rsidRDefault="00BB28D7" w:rsidP="00BB28D7">
      <w:pPr>
        <w:adjustRightInd w:val="0"/>
        <w:snapToGrid w:val="0"/>
        <w:spacing w:line="54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BB28D7" w:rsidRDefault="00BB28D7" w:rsidP="00BB28D7">
      <w:pPr>
        <w:spacing w:line="54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BB28D7" w:rsidRDefault="00BB28D7" w:rsidP="00BB28D7">
      <w:pPr>
        <w:spacing w:line="540" w:lineRule="exact"/>
        <w:jc w:val="center"/>
        <w:rPr>
          <w:rFonts w:ascii="宋体" w:eastAsia="方正小标宋简体" w:hAnsi="宋体" w:hint="eastAsia"/>
          <w:bCs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基层中医药适宜技术技能竞赛学习大纲</w:t>
      </w:r>
    </w:p>
    <w:p w:rsidR="00BB28D7" w:rsidRDefault="00BB28D7" w:rsidP="00BB28D7">
      <w:pPr>
        <w:spacing w:line="540" w:lineRule="exact"/>
        <w:ind w:firstLineChars="200" w:firstLine="420"/>
        <w:rPr>
          <w:rFonts w:ascii="宋体" w:eastAsia="黑体" w:hAnsi="宋体" w:hint="eastAsia"/>
          <w:color w:val="000000"/>
        </w:rPr>
      </w:pPr>
    </w:p>
    <w:p w:rsidR="00BB28D7" w:rsidRDefault="00BB28D7" w:rsidP="00BB28D7">
      <w:pPr>
        <w:spacing w:line="540" w:lineRule="exact"/>
        <w:ind w:firstLineChars="200" w:firstLine="640"/>
        <w:rPr>
          <w:rFonts w:ascii="宋体" w:eastAsia="黑体" w:hAnsi="宋体" w:hint="eastAsia"/>
          <w:color w:val="000000"/>
          <w:sz w:val="32"/>
          <w:szCs w:val="20"/>
        </w:rPr>
      </w:pPr>
      <w:r>
        <w:rPr>
          <w:rFonts w:ascii="宋体" w:eastAsia="黑体" w:hAnsi="宋体" w:hint="eastAsia"/>
          <w:color w:val="000000"/>
          <w:sz w:val="32"/>
          <w:szCs w:val="20"/>
        </w:rPr>
        <w:t>一、基本理论考试范围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cs="楷体_GB2312" w:hint="eastAsia"/>
          <w:color w:val="000000"/>
          <w:sz w:val="32"/>
          <w:szCs w:val="32"/>
        </w:rPr>
      </w:pP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《中医医疗技术手册》（2013普及版）</w:t>
      </w: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cs="楷体_GB2312" w:hint="eastAsia"/>
          <w:color w:val="000000"/>
          <w:sz w:val="32"/>
          <w:szCs w:val="32"/>
        </w:rPr>
      </w:pP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（二）新世纪（第二版）全国高等中医药院校规划教材《针灸学》（主编：石学敏）。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黑体" w:hAnsi="宋体" w:hint="eastAsia"/>
          <w:color w:val="000000"/>
          <w:sz w:val="32"/>
          <w:szCs w:val="20"/>
        </w:rPr>
      </w:pPr>
      <w:r>
        <w:rPr>
          <w:rFonts w:ascii="宋体" w:eastAsia="黑体" w:hAnsi="宋体" w:hint="eastAsia"/>
          <w:color w:val="000000"/>
          <w:sz w:val="32"/>
          <w:szCs w:val="20"/>
        </w:rPr>
        <w:t>二、实践技能操作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（一）常用腧穴定位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1.要求：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⑴叙述腧穴定位、归经，并在人体上确定其具体位置；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pacing w:val="-8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</w:t>
      </w:r>
      <w:r>
        <w:rPr>
          <w:rFonts w:ascii="仿宋_GB2312" w:eastAsia="仿宋_GB2312" w:hAnsi="宋体" w:hint="eastAsia"/>
          <w:color w:val="000000"/>
          <w:spacing w:val="-8"/>
          <w:sz w:val="32"/>
          <w:szCs w:val="32"/>
        </w:rPr>
        <w:t>以骨度分寸定位法和体表解剖标志定位法为主要定位方法。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2.常用腧穴定位范围：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pacing w:val="-6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</w:t>
      </w:r>
      <w:r>
        <w:rPr>
          <w:rFonts w:ascii="仿宋_GB2312" w:eastAsia="仿宋_GB2312" w:hAnsi="宋体" w:hint="eastAsia"/>
          <w:color w:val="000000"/>
          <w:spacing w:val="-6"/>
          <w:sz w:val="32"/>
          <w:szCs w:val="32"/>
        </w:rPr>
        <w:t>手太阴肺经：中府、尺泽、孔最、列缺、太渊、鱼际、少商；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⑵手阳明大肠经：商阳、三间、合谷、手三里、曲池、肩</w:t>
      </w:r>
      <w:r>
        <w:rPr>
          <w:rFonts w:ascii="仿宋_GB2312" w:hAnsi="宋体" w:cs="宋体" w:hint="eastAsia"/>
          <w:color w:val="000000"/>
          <w:sz w:val="32"/>
          <w:szCs w:val="32"/>
        </w:rPr>
        <w:t>髃</w:t>
      </w: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迎香；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⑶足阳明胃经：承泣、四白、地仓、颊车、下关、头维、乳中、天枢、犊鼻、足三里、丰隆、解溪、内庭；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⑷足太阴脾经：隐白、太白、三阴交、地机、阴陵泉、大横；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⑸手少阴心经：神门、通里、极泉；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⑹手太阳小肠经：少泽、后溪、肩贞、颧</w:t>
      </w:r>
      <w:r>
        <w:rPr>
          <w:rFonts w:ascii="仿宋_GB2312" w:hAnsi="宋体" w:cs="宋体" w:hint="eastAsia"/>
          <w:color w:val="000000"/>
          <w:sz w:val="32"/>
          <w:szCs w:val="32"/>
        </w:rPr>
        <w:t>髎</w:t>
      </w: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、听宫；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⑺足太阳膀胱经：睛明、攒竹、天柱、风门、肺俞、心俞、肝俞、胆俞、脾俞、胃俞、三焦俞、肾俞、大肠俞、膀胱俞、委中、膏肓、志室、承山、昆仑、申脉、至阴；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⑻足少阴肾经：涌泉、太溪、照海、复溜、阴谷；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⑼手厥阴心包经：曲泽、郄门、内关、劳宫、中冲；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⑽手少阳三焦经：关冲、中渚、外关、天井、肩</w:t>
      </w:r>
      <w:r>
        <w:rPr>
          <w:rFonts w:ascii="仿宋_GB2312" w:hAnsi="宋体" w:cs="宋体" w:hint="eastAsia"/>
          <w:color w:val="000000"/>
          <w:sz w:val="32"/>
          <w:szCs w:val="32"/>
        </w:rPr>
        <w:t>髎</w:t>
      </w: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、翳风、角孙、耳门、丝竹空；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⑾足少阳胆经：瞳子</w:t>
      </w:r>
      <w:r>
        <w:rPr>
          <w:rFonts w:ascii="仿宋_GB2312" w:hAnsi="宋体" w:cs="宋体" w:hint="eastAsia"/>
          <w:color w:val="000000"/>
          <w:sz w:val="32"/>
          <w:szCs w:val="32"/>
        </w:rPr>
        <w:t>髎</w:t>
      </w: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、听会、率谷、阳白、头临泣、风池、肩井、日月、带脉、环跳、风市、阳陵泉、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光明、悬钟、足临泣、侠溪；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⑿足厥阴肝经：大敦、行间、太冲、期门；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⒀督脉：腰阳关、命门、至阳、大椎、哑门、风府、百会、上星、素</w:t>
      </w:r>
      <w:r>
        <w:rPr>
          <w:rFonts w:ascii="仿宋_GB2312" w:hAnsi="宋体" w:cs="宋体" w:hint="eastAsia"/>
          <w:color w:val="000000"/>
          <w:sz w:val="32"/>
          <w:szCs w:val="32"/>
        </w:rPr>
        <w:t>髎</w:t>
      </w:r>
      <w:r>
        <w:rPr>
          <w:rFonts w:ascii="仿宋_GB2312" w:eastAsia="仿宋_GB2312" w:hAnsi="宋体" w:cs="楷体_GB2312" w:hint="eastAsia"/>
          <w:color w:val="000000"/>
          <w:sz w:val="32"/>
          <w:szCs w:val="32"/>
        </w:rPr>
        <w:t>、水沟、印堂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⒁任脉：中极、关元、气海、神阙、中脘、膻中、天突、廉泉、承浆；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⒂常用奇穴：四神聪、太阳、耳尖、牵正、安眠，定喘、夹脊、十七椎，腰痛点、外劳宫、八邪、四缝、十宣，膝眼、胆囊、阑尾、八风。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（二）毫针技术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1.常用器具：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①毫针的规格：主要根据针体的直径和长度来区分；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②临床常用规格：以直径32～26号（0.25mm～0.40mm）、1.5寸（40mm）者为常用。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①常用毫针的材质：不锈钢材质；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②毫针的分类：主要为环柄针、平柄针。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2.掌握毫针技术的基本操作方法：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⑴消毒：针具、腧穴部位及医生手指消毒；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⑵进针法：双手进针法——指切进针法、舒张进针法、提捏进针法、夹持进针法；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⑶行针手法：提插法、捻转法；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⑷补泻手法：捻转补泻、提插补泻；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⑸留针法与出针法。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掌握不适于针刺的人群、部位、特殊病情等内容。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熟悉多种不宜立即针刺或手法宜轻、不宜深刺的情况、部位、人群、腧穴、重要组织器官所在等内容。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5.针刺时对异常情况的处理与预防：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晕针、滞针、弯针、断针、针刺所致创伤性气胸的表现、发生原因、处理方法和预防措施。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针刺所致血肿的表现、发生原因、处理方法和预防措施。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（三）头针技术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1.分区定位：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掌握额区、顶区、颞区、枕区4个区，14条标准线的定位与主治等内容。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2.针具：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熟悉头针法常用针具的直径和长度等内容。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3.掌握头针技术的基本操作方法：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⑴进针方法：进针角度、进针速度、进针深度；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⑵行针手法：捻转法、提插法；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⑶留针法：静留针、动留针；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⑷出针法。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熟悉不适于头针法的人群、部位、病情等内容。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熟悉留针时、行针捻转时、起针时的注意事项等内容。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（四）耳针技术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1.针具：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熟悉常用针具：短柄毫针、图钉形揿针及王不留行、莱菔子等丸状物。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2.选穴方法：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掌握根据所患疾病部位选穴、根据中医理论选穴、根据现代医学理论选穴、根据临床经验选穴等内容。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掌握短毫针及耳针、王不留行按压的操作等内容。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熟悉不适于耳针法的人群、病情等内容。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熟悉耳针以辅助治疗技术见长，严格消毒、预防感染，防晕针，需要配合运动的病症等内容。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（五）三棱针技术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1.针具：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熟悉三棱针的材质、针型等内容。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①消毒：针具、腧穴部位及医生手指消毒；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②选穴方法、体位选择；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③针刺手法：点刺法、散刺法、刺络法、挑治法；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④出针后的处理。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①出血量的确定：考虑因素有体质、部位、病情；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②出血量的定量：一般分为微量、少量、中等量和大量。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熟悉不适于三棱针法的人群、部位、病情等内容。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熟悉慎用或缓用三棱针法的人群、病情、部位及术后处理等内容。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（六）穴位注射技术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1.常用器具：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熟悉不同型号的一次性无菌注射器和针头，常用针头为4～6号普通注射针头，牙科用5号长针头及封闭用长针头等内容。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2.常用药物：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⑴中草药注射剂；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⑵维生素注射剂；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⑶其他常用药物。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3.基本操作方法：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⑴操作；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⑵注射角度与深度；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药物剂量：头面部和耳穴等处每个穴位一次注入药量为0.1～0.5ml，四肢及腰背部肌肉丰厚处每个穴位一次注入药量为1～5ml；刺激性较小的药物，如葡萄糖、生理盐水等用量较大，局部注射葡萄糖液可用10～20ml以上，刺激性较大的药物以及特异性药物一般用量较小，即所谓小剂量穴位注射，每次用量多为常规用量的1/10～1/3，中药注射液的常用量为1～2ml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⑷疗程。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熟悉慎用或不宜穴位注射法的人群、病情、部位等内容。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①药物性能、药理作用、剂量、配伍禁忌、不良反应和过敏反应等，不宜采用不良反应较严重的药物，慎用刺激作用较强的药物；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②关节腔、脊髓腔和血管内切勿注射，躲避开神经干，触到神经干时的处理，防止刺伤内脏；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③不宜过多穴注的部位、人群，剧痛或其他不良反应的处理。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做好解释消除患者顾虑、防止发生晕针，无菌操作、防止感染，药物的有效期、有无沉淀变质。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lastRenderedPageBreak/>
        <w:t>（七）埋线技术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1.针具：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熟悉埋线工具，主要是一次性埋线针（常用7号、9号、12号、16号）和69式陆氏埋线针。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⑴根据中医诊断处方，选择合适体位；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⑵选好穴位，做好标记；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⑶皮肤常规消毒；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⑷进针手法；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⑸针眼处理；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⑹操作要领：一次性埋线针的“两快一慢”操作方法。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熟悉不宜埋线的人群、部位、病情等内容。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⑴无菌操作的要领，有羊肠线露出皮肤外的处理方法；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⑵若发生感染的处理措施；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⑶胸背部穴位埋线的角度深度，切勿伤及内脏、脊髓，在面部和肢体穴位埋线时应注意不要伤及大血管和神经；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pacing w:val="-6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</w:t>
      </w:r>
      <w:r>
        <w:rPr>
          <w:rFonts w:ascii="仿宋_GB2312" w:eastAsia="仿宋_GB2312" w:hAnsi="宋体" w:hint="eastAsia"/>
          <w:color w:val="000000"/>
          <w:spacing w:val="-6"/>
          <w:sz w:val="32"/>
          <w:szCs w:val="32"/>
        </w:rPr>
        <w:t>在同一个穴位反复多次治疗时，应偏离前次治疗的进针点；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⑸埋线后正常3小时内避免着水；如果采用敷料覆盖，则针眼处当日应避免着水；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⑹埋线后要留观30分钟，如有不良反应须及时处理；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⑺精神紧张、过劳或进食前后30分钟内，一般不做埋线，以免发生晕针；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⑻埋入线体后如果2周左右出现局部红、肿、痒等症状属羊肠线过敏现象，则停止再次埋线，同时进行抗过敏处理，口服抗过敏药物治疗，病情严重者到皮肤科会诊治疗。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（八）醒脑开窍技术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①选穴：主穴、辅穴、配穴；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②操作方法：上述穴位的进针、行针、补泻手法。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治疗时间。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与毫针刺法相同。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⑴与毫针刺法同；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⑵操作人员须具备资质，并经醒脑开窍班培训。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（九）电针技术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1.常用器具：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熟悉毫针的规格等内容，了解电针仪的种类。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2.选穴方法：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循经选穴或辨证选穴，按神经分布选穴，根据受损部位选穴。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①波形选择：疏密波、断续波、连续波；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②电针强度。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使用前电针仪的调试。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4.治疗时间：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通电时间。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掌握电针禁忌部位及特殊人群。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⑴使用前、后电针仪状况；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⑵使用前向患者做电针反应情况的解释；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⑶电针调试手法，防止晕厥、弯针、断针等；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⑷头针法使用电针的调试。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（十）刮痧技术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1.熟悉常用器具与介质：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⑴刮痧板：砭石、水牛角、玉石等；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⑵介质：刮痧油、润肤乳、精油等。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2.掌握握持及运板方法：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⑴握板方法、运板方法；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⑵刮痧次序的总原则：先头面后手足，先背腰后胸腹，先上肢后下肢，逐步按顺序刮痧；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⑶刮痧方向的总原则：由上向下、由内向外，单方向刮拭，尽可能拉长距离，注意身体具体部位，如头部、面部、颈肩背部、胸部及四肢等部位的刮痧方向；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⑷掌握刮痧时间等内容：治疗时间、治疗间隔和疗程；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⑸掌握刮痧程度：刮拭的力量强度和出痧程度；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⑹掌握刮痧手法：主要包含刮痧力量大小（轻刮法、重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刮法）、移动速度（快刮法、慢刮法）、刮拭方向（直线刮法、弧线刮法）及刮痧板接触体表方法（摩擦法、梳刮法、点压法（点穴法）、按揉法、角刮法、边刮法）等内容。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熟悉不适于刮痧法的人群、病症及部位等内容。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①消毒或清洁，介质涂抹，术后擦拭；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②刮痧后的反应：正常反应，异常反应；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③刮痧后的处置：如何饮水、洗浴。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①治疗室条件；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②特殊人群、部位、病情的操作要求。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（十一）拔罐（留罐、闪罐、走罐）技术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1.熟悉常用器具：</w:t>
      </w:r>
    </w:p>
    <w:p w:rsidR="00BB28D7" w:rsidRDefault="00BB28D7" w:rsidP="00BB28D7">
      <w:pPr>
        <w:spacing w:line="540" w:lineRule="exact"/>
        <w:ind w:firstLineChars="199" w:firstLine="637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玻璃罐、竹罐、陶罐和抽气罐等。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2.拔罐的方法：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火罐法：闪火法、投火法、贴棉法的操作及操作须知。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煮罐法、抽气罐法的操作方法。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3.拔罐法的临床应用：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掌握留罐、走罐、闪罐的操作方法、适应症和操作须知。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4.起罐方法：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掌握起罐方法。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5.禁忌症：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熟悉不适于拔罐法的人群、病症及部位等内容。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⑴部位、罐具的选择；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⑵拔罐和留罐中患者的反应与处理；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⑶注意防火。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（十二）隔物灸技术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1.掌握灸材及制备方法：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主要是艾绒、艾炷、间隔物的制备。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2.基本操作方法：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⑴掌握内容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隔姜灸的操作方法。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⑵熟悉内容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隔蒜灸、隔盐灸、隔附子饼灸的操作方法。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3.禁忌症：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熟悉忌用艾灸的特殊人群、病证及部位等内容。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4.注意事项：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主要是操作过程中应注意观察情况。</w:t>
      </w:r>
    </w:p>
    <w:p w:rsidR="00BB28D7" w:rsidRDefault="00BB28D7" w:rsidP="00BB28D7">
      <w:pPr>
        <w:spacing w:line="540" w:lineRule="exact"/>
        <w:ind w:firstLineChars="200" w:firstLine="640"/>
        <w:rPr>
          <w:rFonts w:ascii="宋体" w:eastAsia="楷体_GB2312" w:hAnsi="宋体" w:hint="eastAsia"/>
          <w:color w:val="000000"/>
          <w:sz w:val="32"/>
          <w:szCs w:val="20"/>
        </w:rPr>
      </w:pPr>
      <w:r>
        <w:rPr>
          <w:rFonts w:ascii="宋体" w:eastAsia="楷体_GB2312" w:hAnsi="宋体" w:hint="eastAsia"/>
          <w:color w:val="000000"/>
          <w:sz w:val="32"/>
          <w:szCs w:val="20"/>
        </w:rPr>
        <w:t>（十三）推拿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1.颈椎病：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⑴治法：舒筋通络，理筋整复。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⑵手法：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法、按法、揉法、拿法、捏法、拔伸法、扳法、搓法、抖法、擦法。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⑶取穴：阿是穴、风池、风府、肩井、肩中俞、肩外俞、肩</w:t>
      </w:r>
      <w:r>
        <w:rPr>
          <w:rFonts w:ascii="仿宋_GB2312" w:hAnsi="宋体" w:cs="宋体" w:hint="eastAsia"/>
          <w:color w:val="000000"/>
          <w:sz w:val="32"/>
          <w:szCs w:val="32"/>
        </w:rPr>
        <w:t>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、曲池、手三里、外关、内关、小海、合谷。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⑷操作：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颈项肩背上肢：受术者坐位，术者位于其后，用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法于颈肩部、上背部及患侧上肢操作。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②拿颈项部及上肢：首先拿揉项后部肌肉，然后拿斜方肌，最后拿上肢，操作2～3遍。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③点按穴位：点按阿是穴、风池、风府、肩井、肩中俞、肩外俞、肩</w:t>
      </w:r>
      <w:r>
        <w:rPr>
          <w:rFonts w:ascii="仿宋_GB2312" w:hAnsi="宋体" w:cs="宋体" w:hint="eastAsia"/>
          <w:color w:val="000000"/>
          <w:sz w:val="32"/>
          <w:szCs w:val="32"/>
        </w:rPr>
        <w:t>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、曲池、手三里、外关、内关、小海、合谷等穴，以得气为度。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④拔伸颈椎：用颈部端提法，或低坐位颈部拔伸法，或仰卧位定点拔伸法拔伸颈椎1～3遍。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⑤扳颈椎：用颈椎旋转扳法，或颈椎定位扳法，或仰卧位颈椎扳法扳动颈椎。神经根型颈椎病适用，脊髓型、椎动脉型颈椎病慎用。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⑥弹拨项后部斜方肌、肩胛内缘、冈下肌、手三里等：重点松解条索状结节及痉挛的肌肉。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⑦擦颈项部及上肢：术者双掌合擦项后部，擦上肢桡侧及尺侧，操作1～3遍。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⑧搓抖上肢。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⑨若为椎动脉型颈椎病患者，于头面部采用抹法、分推法、按揉法、扫散法、五指抓拿法。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2.腰椎间盘突出症：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⑴治法：舒筋活血，理筋整复，通经止痛。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⑵取穴：肾俞、腰阳关、大肠俞、环跳、委中、阳陵泉、承山、悬钟、昆仑等穴。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⑶手法：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法、拿法、弹拨法、扳法、拔伸法、拉压法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等。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揉腰骶部及下肢部：受术者俯卧位，术者用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法、按揉法于腰臀及患侧下肢部施术，操作3～5遍。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②拿下肢部：受术者俯卧位，术者用拿法于患侧下肢部施术，操作3～5遍。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③点按穴位：术者用双手拇指按揉受术者肾俞、腰阳关、大肠俞、环跳、委中、阳陵泉、承山、悬钟、昆仑、阿是穴。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④弹拨法：局部压痛点、臀中肌、阔筋膜张肌、阳陵泉穴处。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⑤叠掌按腰：术者用左手掌叠放于右手背向下按压腰部，由轻到重，逐渐加压，然后放松。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⑥腰部拉压法：术者俯卧位，一助手用双手拉住受术者双腋处以固定肩部，另一助手分别握住受术者双踝做对抗牵引，术者双手叠掌放于腰部向下按压，反复牵拉、按压3～5次。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⑦腰部扳法：受术者侧卧位使患侧在上，术者面对患者站立，一手按在肩前，另一手或肘部压在臀部后上方，双手同时用力，做腰部斜扳法。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⑧结束手法：用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法、按揉法重复施术于下肢；然后推下肢，叩击腰部，擦腰骶部；最后搓抖下肢结束治疗。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3.肩周炎：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⑴治法：活血止痛，松解粘连。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⑵手法：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法、一指禅推法、点法、按法、拿法、扳法、拔伸法、摇法、抖法、搓法等。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⑶取穴及部位：合谷、曲池、外关、缺盆、肩</w:t>
      </w:r>
      <w:r>
        <w:rPr>
          <w:rFonts w:ascii="仿宋_GB2312" w:hAnsi="宋体" w:cs="宋体" w:hint="eastAsia"/>
          <w:color w:val="000000"/>
          <w:sz w:val="32"/>
          <w:szCs w:val="32"/>
        </w:rPr>
        <w:t>髃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、肩贞、肩井、天宗等穴及肱二头肌长头、短头肌腱处。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或一指禅推肩前部：受术者仰卧或坐位，术者站（或坐）于患侧，用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法或一指禅推法施术于患者肩前部及上臂内侧，往返数次，配合患肢的被动运动。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肩外侧及腋后部：受术者健侧卧位，术者一手握患肢的肘部，另一手在肩外侧和腋后部用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法，配合上肢外展、后伸等被动运动。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③点按穴位：受术者坐位，术者点按上述穴位，以得气为度。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摇肩关节：术者站其后外侧，一手扶住患肩，一手握住腕部或托住肘部，以肩关节为支点作环转运动，幅度由小到大。然后医者一手托起前臂，使患者屈肘，上臂内收，患侧之手搭在健侧肩上，再由健肩绕过头顶到患肩，反复环绕5～10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⑤肩关节后伸缓扳法：术者站其前方，并以胸腹部顶住患肩前部。一手握住受术者腕部将患臂由前向后扳动，逐渐用力使之缓慢后伸，操作2～3次。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⑥肩关节内旋后伸上提扳法：术者站其前外侧，一手扶其患肩前方，防止受术者上身前屈，另一手握住受术者腕部，从背后将患肢向上牵拉扳动，以患者耐受为度。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⑦顿牵上提肩关节：术者站其肩外侧，用双手握住患腕部稍上方，将患肢提起，用提抖的方法向斜外上牵拉。牵拉时要求受术者先沉肩屈肘，术者缓缓向斜外上方牵抖患肢，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幅度逐渐增加，手法力量由小到大，须注意用力不能过猛，以防发生意外。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⑧结束手法：用双掌擦肩关节前后两侧，以透热为度；最后搓抖上肢结束治疗，操作2～3遍。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4.失眠：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⑴治法：调理脏腑，镇静安神。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⑵手法：一指禅推法、抹法、推法、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法、按揉法、拿法、振法、摩法、擦法、点按法、叩击法等。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⑶取穴：印堂、神庭、太阳、睛明、攒竹、鱼腰、角孙、百会、风池、肩井、中脘、气海、关元、心俞、肝俞、脾俞、胃俞、肾俞、命门等穴。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一指禅推、抹头面部经穴：受术者仰卧，术者用一指禅偏峰推法从印堂穴推至神庭穴，往返3～6遍；再从印堂向两侧沿眉弓推至太阳穴，往返3～6遍；然后从印堂穴开始沿眼眶周围治疗，往返3～6遍。沿上述部位用双手抹法治疗3～6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②按揉头面部、腹部经穴：用拇指按揉印堂、攒竹、睛明、鱼腰、太阳、神庭、角孙、百会、风池；拇指按揉中脘、气海、关元穴。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③扫散胆经：用扫散法在头两侧胆经操作，每侧3～5遍。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④拿五经及项背经穴：拿五经，拿肩井。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⑤摩腹：术者用掌摩法先顺时针方向摩腹，再逆时针方向摩腹。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⑥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背部膀胱经：受术者俯卧位，术者用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法在其背部、腰部施术，重点在心俞、肝俞、脾俞、胃俞、肾俞、命门等穴。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⑦推腰背部：用掌推法沿督脉及膀胱经自上而下推至腰骶部，反复操作3～5遍。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5.胃脘痛：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⑴治法：理气和胃止痛。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⑵手法：一指禅推法、摩法、按揉法、</w:t>
      </w:r>
      <w:r>
        <w:rPr>
          <w:rFonts w:ascii="仿宋_GB2312" w:hAnsi="宋体" w:cs="宋体" w:hint="eastAsia"/>
          <w:color w:val="000000"/>
          <w:sz w:val="32"/>
          <w:szCs w:val="32"/>
        </w:rPr>
        <w:t>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法、擦法、搓法、振法等。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⑶取穴：中脘、天枢、气海、足三里、肝俞、脾俞、胃俞、三焦俞、肩井、手三里、内关、合谷等穴位。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①一指禅推、摩胃脘部：受术者仰卧，术者坐其右侧，先用轻快地一指禅推法、摩法在胃脘部治疗。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②点按穴位：点按肩井、手三里、内关、合谷、中脘、气海、天枢、足三里等穴。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一指禅推、按揉及擦背部经穴：受术者俯卧位，沿膀胱经从膈俞向下至三焦俞用一指禅推法，往返操作3～5遍。然后重按膈俞、肝俞、脾俞、胃俞、三焦俞。最后，在背部膀胱经脾俞、胃俞处施擦法，以透热为度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④搓抹胁肋：受术者坐位，术者站其后侧，由上而下搓抹两胁部，往返3～5遍。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6.小儿感冒：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⑴治法：疏风解表。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⑵取穴：开天门50次，推坎宫50次，揉太阳50次，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揉耳后高骨50次，黄蜂入洞50次，点按风门、肺俞穴各20次，拿风池10次。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①开天门：患儿仰卧位，术者坐其头侧。用双手拇指罗纹面从其眉心交替向上直推至前发际边缘50次。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pacing w:val="-6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②推</w:t>
      </w:r>
      <w:r>
        <w:rPr>
          <w:rFonts w:ascii="仿宋_GB2312" w:eastAsia="仿宋_GB2312" w:hAnsi="宋体" w:hint="eastAsia"/>
          <w:color w:val="000000"/>
          <w:spacing w:val="-6"/>
          <w:sz w:val="32"/>
          <w:szCs w:val="32"/>
        </w:rPr>
        <w:t>坎宫：术者用双手拇指罗纹面从其眉头分推至眉梢50次。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③揉太阳：术者用双手拇指或中指端按揉太阳穴50次。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④揉耳后高骨：术者用双手中指指端按揉患儿耳后乳突后下缘凹陷中50次。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⑤黄蜂入洞：术者一手轻扶患儿头部以固定，另一手食、中两指指端紧贴其两鼻孔下缘处，反复揉动50次。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⑥点按背俞穴：患儿俯卧位。术者先用大鱼际揉小儿背部脊柱两侧膀胱经3～5遍，然后点按风门、肺俞穴10～20次。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⑦拿风池：术者用拇指和食、中两指拿小儿后发际两侧凹陷处5～10次。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pacing w:val="-1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⑷辨证加减：风寒感冒加推三关、掐揉二扇门、拿肩井，各操</w:t>
      </w:r>
      <w:r>
        <w:rPr>
          <w:rFonts w:ascii="仿宋_GB2312" w:eastAsia="仿宋_GB2312" w:hAnsi="宋体" w:hint="eastAsia"/>
          <w:color w:val="000000"/>
          <w:spacing w:val="-10"/>
          <w:sz w:val="32"/>
          <w:szCs w:val="32"/>
        </w:rPr>
        <w:t>作300次；风热感冒加清肺经、清天河水、退六腑，各操作300次。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7.小儿咳嗽：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⑴治法：宣肺止咳。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⑵取穴：推肺经200次，运内八卦100次，点揉天突50次，分推、按揉膻中各100次，按揉乳旁、乳根各50次，按揉肺俞100次。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⑶操作：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①推肺经：患儿仰卧位，术者坐其侧面。以一手托持小儿四指令掌心向上以固定无名指，另一手以拇指指端于无名指末节罗纹面由指根向指尖（清），或由指尖向指根（补）推动200次。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②运内八卦：术者一手托持小儿四指令掌心向上，同时拇指按定中指根下方离卦，另一手食、中二指夹持小儿拇指，同时以拇指罗纹面从乾卦始顺运或逆运内八卦穴各100次。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pacing w:val="-1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</w:t>
      </w:r>
      <w:r>
        <w:rPr>
          <w:rFonts w:ascii="仿宋_GB2312" w:eastAsia="仿宋_GB2312" w:hAnsi="宋体" w:hint="eastAsia"/>
          <w:color w:val="000000"/>
          <w:spacing w:val="-10"/>
          <w:sz w:val="32"/>
          <w:szCs w:val="32"/>
        </w:rPr>
        <w:t>点揉天突：术者用中指端朝胸骨内下方方向点揉天突穴50次。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④分推膻中：术者用两拇指罗纹面自膻中穴向两旁分推至乳头100次，然后按揉膻中穴100次。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⑤按揉乳旁、乳根：术者以食指、中指指端同时按揉乳旁、乳根穴各50次。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⑥按揉肺俞：术者用食指、中指指端按揉肺俞穴（第三胸椎棘突下旁开1.5寸）100次。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⑷辨证加减：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①外感咳嗽：加开天门30次，推坎宫30次，揉太阳30次，揉耳后高骨30次；风寒者再加推三关200次，掐揉二扇门30次；风热者再加清天河水200次。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②内伤咳嗽：加补脾经200次，补肺经200次，推三关200次，揉二马100次，揉丰隆穴100次，捏脊3～5遍。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8.小儿腹泻：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⑴治法：健脾利湿止泻。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⑵取穴：推脾经200次，推大肠100次，摩腹5分钟，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揉脐、龟尾各100次，推七节骨100次。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推脾经：患儿坐位，术者坐其对面，用左手握其之左手，同时以拇、食二指捏住其拇指，使之微屈，再用右手拇指沿患儿拇指桡侧缘自指尖推向指根（补脾经）；或将患儿拇指伸直，沿其拇指桡侧缘自指根推向指尖（清脾经）。各操作200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②推大肠：术者一手持患儿食指以固定，另一手用拇指罗纹面着力沿小儿食指桡侧缘由指尖向指根方向直推（补大肠），或由指根向指尖方向直推（清大肠）各操作100次。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③揉脐：术者用掌根或中指指按揉肚脐，操作100次。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④摩腹：术者用手掌着力于小儿腹部，顺时针（泻）或逆时针（补）方向摩腹，操作3～5分钟。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⑤揉龟尾：患儿俯卧位，术者用拇指或中指指端揉小儿尾椎骨端，操作100次。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⑥推七节骨：术者用拇指或食中指罗纹面推上（补）或推下（泻）七节骨（在第四腰椎与尾骨端成一直线），各操作100次。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⑷辨证加减：寒湿泻加揉外劳宫、推三关；湿热泻加清天河水、退六腑；伤食泻加揉板门、掐推四横纹；脾虚泻加顺运内八卦、按揉足三里、捏脊。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9.厌食：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⑴治法：健脾助运。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⑵取穴：推脾经200次，推大肠100次，摩腹5分钟，运内八卦100次，掐揉四横纹100次，按揉板门、中脘、脾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俞、胃俞各100次。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①推脾经：患儿坐位，术者坐其对面，用左手握其之左手，同时以拇、食二指捏住患儿拇指，使之微屈，再用右手拇指沿其拇指桡侧缘自指尖推向指根（补脾经），操作200次。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②推大肠：术者一手持小儿食指以固定，另一手用拇指罗纹面沿小儿食指桡侧缘由指根向指尖方向直推（清大肠）100次。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揉板门、足三里：术者以一手托持小儿四指令掌心向上固定手部，另一手用拇指端按揉板门穴（大鱼际平面中心）200次。然后术者以一手拇指指端按揉足三里穴（小腿外侧外膝眼下3寸，距胫骨前嵴约一横指处）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④掐揉四横纹：术者一手持小儿四指固定，另一手用拇指甲自食指至小指依次掐揉四横纹（食、中、无名、小指近侧指间关节横纹处）5遍。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⑤运内八卦：术者一手托持小儿四指令掌心向上，同时拇指按定中指根下方离卦，另一手食、中二指夹持其拇指，同时以拇指罗纹面从乾卦始顺运内八卦穴100次。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⑥摩腹：术者用掌摩法，顺时针（泻）方向摩腹。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⑦揉中脘、脾俞、胃俞各100次。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⑷辨证加减：胃阴不足者加分手阴阳（阴重阳轻）、揉二马、补胃经；脾胃气虚者加按揉足三里、补肾经、捏脊。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10.近视眼：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⑴治法：补益肝肾，调和气血，疏通眼络。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⑵取穴：攒竹、睛明、鱼腰、太阳、四白、承泣、风池、养老、合谷、光明、肝俞、肾俞、关元、气海、太溪。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⑶操作：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①一指禅推眼眶：患儿仰卧位，双目微闭，术者坐其头侧。用轻快的一指禅偏峰推法从睛明推至攒竹穴，再沿眼眶作横“∞”形施术。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②分抹前额及眼眶：术者用双手拇指指腹着力，沿小儿前额及上下眼眶向两旁，各操作3遍。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③按揉经穴：术者用拇指或中指按揉攒竹、睛明、四白、鱼腰、太阳穴，然后按揉合谷、养老、光明穴0.5～1分钟，最后患儿俯卧位，术者按揉肝俞、肾俞、关元、气海、太溪穴。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④</w:t>
      </w:r>
      <w:r>
        <w:rPr>
          <w:rFonts w:ascii="仿宋_GB2312" w:hAnsi="宋体" w:cs="宋体" w:hint="eastAsia"/>
          <w:color w:val="000000"/>
          <w:sz w:val="32"/>
          <w:szCs w:val="32"/>
        </w:rPr>
        <w:t>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点风池：患儿仰卧位，术者坐于头侧。用双手中指</w:t>
      </w:r>
      <w:r>
        <w:rPr>
          <w:rFonts w:ascii="仿宋_GB2312" w:hAnsi="宋体" w:cs="宋体" w:hint="eastAsia"/>
          <w:color w:val="000000"/>
          <w:sz w:val="32"/>
          <w:szCs w:val="32"/>
        </w:rPr>
        <w:t>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点风池穴3～5次。</w:t>
      </w:r>
    </w:p>
    <w:p w:rsidR="00BB28D7" w:rsidRDefault="00BB28D7" w:rsidP="00BB28D7">
      <w:pPr>
        <w:spacing w:line="540" w:lineRule="exact"/>
        <w:ind w:firstLineChars="200" w:firstLine="640"/>
        <w:rPr>
          <w:rFonts w:ascii="仿宋_GB2312" w:eastAsia="仿宋_GB2312" w:hAnsi="宋体" w:hint="eastAsia"/>
          <w:color w:val="000000"/>
          <w:spacing w:val="-8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⑤</w:t>
      </w:r>
      <w:r>
        <w:rPr>
          <w:rFonts w:ascii="仿宋_GB2312" w:eastAsia="仿宋_GB2312" w:hAnsi="宋体" w:hint="eastAsia"/>
          <w:color w:val="000000"/>
          <w:spacing w:val="-8"/>
          <w:sz w:val="32"/>
          <w:szCs w:val="32"/>
        </w:rPr>
        <w:t>捏脊：用二指或三指捏法从长强至大椎穴交替捻搓3～5遍。</w:t>
      </w:r>
    </w:p>
    <w:p w:rsidR="006F0D57" w:rsidRPr="00BB28D7" w:rsidRDefault="006F0D57"/>
    <w:sectPr w:rsidR="006F0D57" w:rsidRPr="00BB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57" w:rsidRDefault="006F0D57" w:rsidP="00BB28D7">
      <w:r>
        <w:separator/>
      </w:r>
    </w:p>
  </w:endnote>
  <w:endnote w:type="continuationSeparator" w:id="1">
    <w:p w:rsidR="006F0D57" w:rsidRDefault="006F0D57" w:rsidP="00BB2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57" w:rsidRDefault="006F0D57" w:rsidP="00BB28D7">
      <w:r>
        <w:separator/>
      </w:r>
    </w:p>
  </w:footnote>
  <w:footnote w:type="continuationSeparator" w:id="1">
    <w:p w:rsidR="006F0D57" w:rsidRDefault="006F0D57" w:rsidP="00BB2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8D7"/>
    <w:rsid w:val="006F0D57"/>
    <w:rsid w:val="00BB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8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1317</Words>
  <Characters>7510</Characters>
  <Application>Microsoft Office Word</Application>
  <DocSecurity>0</DocSecurity>
  <Lines>62</Lines>
  <Paragraphs>17</Paragraphs>
  <ScaleCrop>false</ScaleCrop>
  <Company>Microsoft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2021-11-24T09:34:00Z</dcterms:created>
  <dcterms:modified xsi:type="dcterms:W3CDTF">2021-11-24T09:35:00Z</dcterms:modified>
</cp:coreProperties>
</file>